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45" w:rsidRDefault="00366E1E" w:rsidP="004D38BC">
      <w:pPr>
        <w:rPr>
          <w:b/>
          <w:lang w:val="en-GB"/>
        </w:rPr>
      </w:pPr>
      <w:r w:rsidRPr="00366E1E">
        <w:rPr>
          <w:b/>
          <w:lang w:val="en-GB"/>
        </w:rPr>
        <w:t>Name:</w:t>
      </w:r>
    </w:p>
    <w:p w:rsidR="00366E1E" w:rsidRPr="00366E1E" w:rsidRDefault="008D4B45" w:rsidP="004D38BC">
      <w:pPr>
        <w:rPr>
          <w:b/>
          <w:lang w:val="en-GB"/>
        </w:rPr>
      </w:pPr>
      <w:r>
        <w:rPr>
          <w:b/>
          <w:lang w:val="en-GB"/>
        </w:rPr>
        <w:t>Date of Birth:</w:t>
      </w:r>
    </w:p>
    <w:p w:rsidR="00366E1E" w:rsidRDefault="00366E1E" w:rsidP="004D38BC">
      <w:pPr>
        <w:rPr>
          <w:lang w:val="en-GB"/>
        </w:rPr>
      </w:pPr>
    </w:p>
    <w:p w:rsidR="004D38BC" w:rsidRDefault="004D38BC" w:rsidP="004D38BC">
      <w:pPr>
        <w:rPr>
          <w:lang w:val="en-GB"/>
        </w:rPr>
      </w:pPr>
      <w:r>
        <w:rPr>
          <w:lang w:val="en-GB"/>
        </w:rPr>
        <w:t xml:space="preserve">Your GP/Practice Nurse has found that your blood pressure is high </w:t>
      </w:r>
      <w:r w:rsidR="004E3083">
        <w:rPr>
          <w:lang w:val="en-GB"/>
        </w:rPr>
        <w:t>(</w:t>
      </w:r>
      <w:r w:rsidR="004E3083">
        <w:rPr>
          <w:lang w:val="en-GB"/>
        </w:rPr>
        <w:sym w:font="Symbol" w:char="F0B3"/>
      </w:r>
      <w:r w:rsidR="004E3083">
        <w:rPr>
          <w:lang w:val="en-GB"/>
        </w:rPr>
        <w:t>140/90</w:t>
      </w:r>
      <w:r w:rsidR="00B53B92">
        <w:rPr>
          <w:lang w:val="en-GB"/>
        </w:rPr>
        <w:t xml:space="preserve"> mmHg</w:t>
      </w:r>
      <w:r w:rsidR="004E3083">
        <w:rPr>
          <w:lang w:val="en-GB"/>
        </w:rPr>
        <w:t xml:space="preserve">) </w:t>
      </w:r>
      <w:r>
        <w:rPr>
          <w:lang w:val="en-GB"/>
        </w:rPr>
        <w:t>at the Surgery. We would like to confirm whether this is the case by doing some further readings at home.</w:t>
      </w:r>
    </w:p>
    <w:p w:rsidR="004D38BC" w:rsidRDefault="004D38BC" w:rsidP="004D38BC">
      <w:pPr>
        <w:rPr>
          <w:lang w:val="en-GB"/>
        </w:rPr>
      </w:pPr>
      <w:bookmarkStart w:id="0" w:name="_GoBack"/>
      <w:bookmarkEnd w:id="0"/>
    </w:p>
    <w:p w:rsidR="004D38BC" w:rsidRPr="004D38BC" w:rsidRDefault="004D38BC">
      <w:pPr>
        <w:rPr>
          <w:b/>
          <w:lang w:val="en-GB"/>
        </w:rPr>
      </w:pPr>
      <w:r w:rsidRPr="004D38BC">
        <w:rPr>
          <w:b/>
          <w:lang w:val="en-GB"/>
        </w:rPr>
        <w:t>Instructions</w:t>
      </w:r>
    </w:p>
    <w:p w:rsidR="004D38BC" w:rsidRDefault="004D38BC" w:rsidP="004D38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take readings sitting down</w:t>
      </w:r>
    </w:p>
    <w:p w:rsidR="004D38BC" w:rsidRDefault="004D38BC" w:rsidP="004D38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each blood pressure recording, two consecutive measurements should be taken at least a minute apart</w:t>
      </w:r>
    </w:p>
    <w:p w:rsidR="004D38BC" w:rsidRDefault="004D38BC" w:rsidP="004D38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Record blood pressure twice a day ideally in the morning and evening</w:t>
      </w:r>
    </w:p>
    <w:p w:rsidR="00B53B92" w:rsidRDefault="004D38BC" w:rsidP="004D38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Record for at least 4 days, ideally 7 days</w:t>
      </w:r>
    </w:p>
    <w:p w:rsidR="004D38BC" w:rsidRPr="00B53B92" w:rsidRDefault="00B53B92" w:rsidP="00B53B92">
      <w:pPr>
        <w:pStyle w:val="ListParagraph"/>
        <w:numPr>
          <w:ilvl w:val="0"/>
          <w:numId w:val="1"/>
        </w:numPr>
        <w:rPr>
          <w:lang w:val="en-GB"/>
        </w:rPr>
      </w:pPr>
      <w:r w:rsidRPr="00B53B92">
        <w:rPr>
          <w:lang w:val="en-GB"/>
        </w:rPr>
        <w:t>Once you have completed the readings please hand this sheet into reception.</w:t>
      </w:r>
    </w:p>
    <w:p w:rsidR="004D38BC" w:rsidRDefault="004D38BC" w:rsidP="004D38BC">
      <w:pPr>
        <w:rPr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1704"/>
      </w:tblGrid>
      <w:tr w:rsidR="004D38BC" w:rsidRPr="004E3083">
        <w:trPr>
          <w:trHeight w:val="570"/>
        </w:trPr>
        <w:tc>
          <w:tcPr>
            <w:tcW w:w="1703" w:type="dxa"/>
          </w:tcPr>
          <w:p w:rsidR="004D38BC" w:rsidRPr="004E3083" w:rsidRDefault="004D38BC" w:rsidP="004E308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 w:rsidRPr="004E3083">
              <w:rPr>
                <w:b/>
                <w:sz w:val="22"/>
                <w:lang w:val="en-GB"/>
              </w:rPr>
              <w:t>Date</w:t>
            </w:r>
          </w:p>
        </w:tc>
        <w:tc>
          <w:tcPr>
            <w:tcW w:w="1703" w:type="dxa"/>
          </w:tcPr>
          <w:p w:rsidR="004D38BC" w:rsidRPr="004E3083" w:rsidRDefault="004D38BC" w:rsidP="004E3083">
            <w:pPr>
              <w:spacing w:before="120"/>
              <w:rPr>
                <w:b/>
                <w:sz w:val="22"/>
                <w:lang w:val="en-GB"/>
              </w:rPr>
            </w:pPr>
            <w:r w:rsidRPr="004E3083">
              <w:rPr>
                <w:b/>
                <w:sz w:val="22"/>
                <w:lang w:val="en-GB"/>
              </w:rPr>
              <w:t>AM reading 1</w:t>
            </w:r>
          </w:p>
        </w:tc>
        <w:tc>
          <w:tcPr>
            <w:tcW w:w="1703" w:type="dxa"/>
          </w:tcPr>
          <w:p w:rsidR="004D38BC" w:rsidRPr="004E3083" w:rsidRDefault="004D38BC" w:rsidP="004E3083">
            <w:pPr>
              <w:spacing w:before="120"/>
              <w:rPr>
                <w:b/>
                <w:sz w:val="22"/>
                <w:lang w:val="en-GB"/>
              </w:rPr>
            </w:pPr>
            <w:r w:rsidRPr="004E3083">
              <w:rPr>
                <w:b/>
                <w:sz w:val="22"/>
                <w:lang w:val="en-GB"/>
              </w:rPr>
              <w:t>AM reading 2</w:t>
            </w:r>
          </w:p>
        </w:tc>
        <w:tc>
          <w:tcPr>
            <w:tcW w:w="1703" w:type="dxa"/>
          </w:tcPr>
          <w:p w:rsidR="004D38BC" w:rsidRPr="004E3083" w:rsidRDefault="004D38BC" w:rsidP="004E3083">
            <w:pPr>
              <w:spacing w:before="120"/>
              <w:rPr>
                <w:b/>
                <w:sz w:val="22"/>
                <w:lang w:val="en-GB"/>
              </w:rPr>
            </w:pPr>
            <w:r w:rsidRPr="004E3083">
              <w:rPr>
                <w:b/>
                <w:sz w:val="22"/>
                <w:lang w:val="en-GB"/>
              </w:rPr>
              <w:t>PM reading 1</w:t>
            </w:r>
          </w:p>
        </w:tc>
        <w:tc>
          <w:tcPr>
            <w:tcW w:w="1704" w:type="dxa"/>
          </w:tcPr>
          <w:p w:rsidR="004D38BC" w:rsidRPr="004E3083" w:rsidRDefault="004D38BC" w:rsidP="004E3083">
            <w:pPr>
              <w:spacing w:before="120"/>
              <w:rPr>
                <w:b/>
                <w:sz w:val="22"/>
                <w:lang w:val="en-GB"/>
              </w:rPr>
            </w:pPr>
            <w:r w:rsidRPr="004E3083">
              <w:rPr>
                <w:b/>
                <w:sz w:val="22"/>
                <w:lang w:val="en-GB"/>
              </w:rPr>
              <w:t>PM reading 2</w:t>
            </w:r>
          </w:p>
        </w:tc>
      </w:tr>
      <w:tr w:rsidR="004D38BC" w:rsidRPr="004D38BC">
        <w:trPr>
          <w:trHeight w:val="570"/>
        </w:trPr>
        <w:tc>
          <w:tcPr>
            <w:tcW w:w="1703" w:type="dxa"/>
          </w:tcPr>
          <w:p w:rsidR="004D38BC" w:rsidRPr="004D38BC" w:rsidRDefault="004D38BC" w:rsidP="004D38BC">
            <w:pPr>
              <w:rPr>
                <w:rFonts w:ascii="Handwriting - Dakota" w:hAnsi="Handwriting - Dakota"/>
                <w:i/>
                <w:sz w:val="28"/>
                <w:lang w:val="en-GB"/>
              </w:rPr>
            </w:pPr>
            <w:r w:rsidRPr="004D38BC">
              <w:rPr>
                <w:rFonts w:ascii="Handwriting - Dakota" w:hAnsi="Handwriting - Dakota"/>
                <w:i/>
                <w:sz w:val="28"/>
                <w:lang w:val="en-GB"/>
              </w:rPr>
              <w:t>e.g. 6/4/12</w:t>
            </w:r>
          </w:p>
        </w:tc>
        <w:tc>
          <w:tcPr>
            <w:tcW w:w="1703" w:type="dxa"/>
          </w:tcPr>
          <w:p w:rsidR="004D38BC" w:rsidRPr="004D38BC" w:rsidRDefault="004D38BC" w:rsidP="004D38BC">
            <w:pPr>
              <w:rPr>
                <w:rFonts w:ascii="Handwriting - Dakota" w:hAnsi="Handwriting - Dakota"/>
                <w:i/>
                <w:sz w:val="28"/>
                <w:lang w:val="en-GB"/>
              </w:rPr>
            </w:pPr>
            <w:r w:rsidRPr="004D38BC">
              <w:rPr>
                <w:rFonts w:ascii="Handwriting - Dakota" w:hAnsi="Handwriting - Dakota"/>
                <w:i/>
                <w:sz w:val="28"/>
                <w:lang w:val="en-GB"/>
              </w:rPr>
              <w:t>140/75</w:t>
            </w:r>
          </w:p>
        </w:tc>
        <w:tc>
          <w:tcPr>
            <w:tcW w:w="1703" w:type="dxa"/>
          </w:tcPr>
          <w:p w:rsidR="004D38BC" w:rsidRPr="004D38BC" w:rsidRDefault="004D38BC" w:rsidP="004D38BC">
            <w:pPr>
              <w:rPr>
                <w:rFonts w:ascii="Handwriting - Dakota" w:hAnsi="Handwriting - Dakota"/>
                <w:i/>
                <w:sz w:val="28"/>
                <w:lang w:val="en-GB"/>
              </w:rPr>
            </w:pPr>
            <w:r w:rsidRPr="004D38BC">
              <w:rPr>
                <w:rFonts w:ascii="Handwriting - Dakota" w:hAnsi="Handwriting - Dakota"/>
                <w:i/>
                <w:sz w:val="28"/>
                <w:lang w:val="en-GB"/>
              </w:rPr>
              <w:t>150/80</w:t>
            </w:r>
          </w:p>
        </w:tc>
        <w:tc>
          <w:tcPr>
            <w:tcW w:w="1703" w:type="dxa"/>
          </w:tcPr>
          <w:p w:rsidR="004D38BC" w:rsidRPr="004D38BC" w:rsidRDefault="004D38BC" w:rsidP="004D38BC">
            <w:pPr>
              <w:rPr>
                <w:rFonts w:ascii="Handwriting - Dakota" w:hAnsi="Handwriting - Dakota"/>
                <w:i/>
                <w:sz w:val="28"/>
                <w:lang w:val="en-GB"/>
              </w:rPr>
            </w:pPr>
            <w:r w:rsidRPr="004D38BC">
              <w:rPr>
                <w:rFonts w:ascii="Handwriting - Dakota" w:hAnsi="Handwriting - Dakota"/>
                <w:i/>
                <w:sz w:val="28"/>
                <w:lang w:val="en-GB"/>
              </w:rPr>
              <w:t>135/70</w:t>
            </w:r>
          </w:p>
        </w:tc>
        <w:tc>
          <w:tcPr>
            <w:tcW w:w="1704" w:type="dxa"/>
          </w:tcPr>
          <w:p w:rsidR="004D38BC" w:rsidRPr="004D38BC" w:rsidRDefault="004D38BC" w:rsidP="004D38BC">
            <w:pPr>
              <w:rPr>
                <w:rFonts w:ascii="Handwriting - Dakota" w:hAnsi="Handwriting - Dakota"/>
                <w:i/>
                <w:sz w:val="28"/>
                <w:lang w:val="en-GB"/>
              </w:rPr>
            </w:pPr>
            <w:r w:rsidRPr="004D38BC">
              <w:rPr>
                <w:rFonts w:ascii="Handwriting - Dakota" w:hAnsi="Handwriting - Dakota"/>
                <w:i/>
                <w:sz w:val="28"/>
                <w:lang w:val="en-GB"/>
              </w:rPr>
              <w:t>139/74</w:t>
            </w: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  <w:tr w:rsidR="004D38BC">
        <w:trPr>
          <w:trHeight w:val="570"/>
        </w:trPr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  <w:tc>
          <w:tcPr>
            <w:tcW w:w="1704" w:type="dxa"/>
          </w:tcPr>
          <w:p w:rsidR="004D38BC" w:rsidRDefault="004D38BC" w:rsidP="004D38BC">
            <w:pPr>
              <w:rPr>
                <w:lang w:val="en-GB"/>
              </w:rPr>
            </w:pPr>
          </w:p>
        </w:tc>
      </w:tr>
    </w:tbl>
    <w:p w:rsidR="004D38BC" w:rsidRDefault="004D38BC" w:rsidP="004D38BC">
      <w:pPr>
        <w:rPr>
          <w:lang w:val="en-GB"/>
        </w:rPr>
      </w:pPr>
    </w:p>
    <w:p w:rsidR="004D38BC" w:rsidRPr="004D38BC" w:rsidRDefault="004D38BC" w:rsidP="004D38BC">
      <w:pPr>
        <w:rPr>
          <w:lang w:val="en-GB"/>
        </w:rPr>
      </w:pPr>
    </w:p>
    <w:sectPr w:rsidR="004D38BC" w:rsidRPr="004D38BC" w:rsidSect="00B53B92">
      <w:headerReference w:type="default" r:id="rId8"/>
      <w:footerReference w:type="default" r:id="rId9"/>
      <w:pgSz w:w="11900" w:h="16840"/>
      <w:pgMar w:top="1440" w:right="1800" w:bottom="1440" w:left="1800" w:header="567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69" w:rsidRDefault="001C07F5">
      <w:r>
        <w:separator/>
      </w:r>
    </w:p>
  </w:endnote>
  <w:endnote w:type="continuationSeparator" w:id="0">
    <w:p w:rsidR="00C27E69" w:rsidRDefault="001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83" w:rsidRPr="00366E1E" w:rsidRDefault="004E3083">
    <w:pPr>
      <w:pStyle w:val="Footer"/>
      <w:rPr>
        <w:color w:val="7F7F7F" w:themeColor="text1" w:themeTint="80"/>
        <w:sz w:val="28"/>
      </w:rPr>
    </w:pPr>
    <w:r w:rsidRPr="00366E1E">
      <w:rPr>
        <w:color w:val="7F7F7F" w:themeColor="text1" w:themeTint="80"/>
        <w:sz w:val="28"/>
      </w:rPr>
      <w:t>For surgery use:</w:t>
    </w:r>
  </w:p>
  <w:p w:rsidR="004E3083" w:rsidRPr="00366E1E" w:rsidRDefault="004E3083">
    <w:pPr>
      <w:pStyle w:val="Footer"/>
      <w:rPr>
        <w:color w:val="7F7F7F" w:themeColor="text1" w:themeTint="80"/>
        <w:sz w:val="22"/>
      </w:rPr>
    </w:pPr>
  </w:p>
  <w:p w:rsidR="004E3083" w:rsidRPr="00366E1E" w:rsidRDefault="004E3083" w:rsidP="004E3083">
    <w:pPr>
      <w:pStyle w:val="Footer"/>
      <w:numPr>
        <w:ilvl w:val="0"/>
        <w:numId w:val="2"/>
      </w:numPr>
      <w:rPr>
        <w:color w:val="7F7F7F" w:themeColor="text1" w:themeTint="80"/>
        <w:sz w:val="22"/>
      </w:rPr>
    </w:pPr>
    <w:r w:rsidRPr="00366E1E">
      <w:rPr>
        <w:color w:val="7F7F7F" w:themeColor="text1" w:themeTint="80"/>
        <w:sz w:val="22"/>
      </w:rPr>
      <w:t>Discard the measurements taken on the first day</w:t>
    </w:r>
  </w:p>
  <w:p w:rsidR="004E3083" w:rsidRPr="00366E1E" w:rsidRDefault="004E3083" w:rsidP="004E3083">
    <w:pPr>
      <w:pStyle w:val="Footer"/>
      <w:numPr>
        <w:ilvl w:val="0"/>
        <w:numId w:val="2"/>
      </w:numPr>
      <w:rPr>
        <w:color w:val="7F7F7F" w:themeColor="text1" w:themeTint="80"/>
        <w:sz w:val="22"/>
      </w:rPr>
    </w:pPr>
    <w:r w:rsidRPr="00366E1E">
      <w:rPr>
        <w:color w:val="7F7F7F" w:themeColor="text1" w:themeTint="80"/>
        <w:sz w:val="22"/>
      </w:rPr>
      <w:t>Take an average value of all remaining measurements</w:t>
    </w:r>
  </w:p>
  <w:p w:rsidR="004E3083" w:rsidRPr="00366E1E" w:rsidRDefault="004E3083" w:rsidP="004E3083">
    <w:pPr>
      <w:pStyle w:val="Footer"/>
      <w:rPr>
        <w:color w:val="7F7F7F" w:themeColor="text1" w:themeTint="80"/>
        <w:sz w:val="22"/>
      </w:rPr>
    </w:pPr>
  </w:p>
  <w:tbl>
    <w:tblPr>
      <w:tblStyle w:val="TableGrid"/>
      <w:tblW w:w="0" w:type="auto"/>
      <w:tblLook w:val="00A0" w:firstRow="1" w:lastRow="0" w:firstColumn="1" w:lastColumn="0" w:noHBand="0" w:noVBand="0"/>
    </w:tblPr>
    <w:tblGrid>
      <w:gridCol w:w="1703"/>
      <w:gridCol w:w="1703"/>
      <w:gridCol w:w="1703"/>
      <w:gridCol w:w="1703"/>
      <w:gridCol w:w="1704"/>
    </w:tblGrid>
    <w:tr w:rsidR="004E3083" w:rsidRPr="00366E1E"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  <w:r w:rsidRPr="00366E1E">
            <w:rPr>
              <w:color w:val="7F7F7F" w:themeColor="text1" w:themeTint="80"/>
              <w:sz w:val="22"/>
            </w:rPr>
            <w:t>No. of readings</w:t>
          </w: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  <w:r w:rsidRPr="00366E1E">
            <w:rPr>
              <w:color w:val="7F7F7F" w:themeColor="text1" w:themeTint="80"/>
              <w:sz w:val="22"/>
            </w:rPr>
            <w:t>Total Systolic</w:t>
          </w: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  <w:r w:rsidRPr="00366E1E">
            <w:rPr>
              <w:color w:val="7F7F7F" w:themeColor="text1" w:themeTint="80"/>
              <w:sz w:val="22"/>
            </w:rPr>
            <w:t>Total Diastolic</w:t>
          </w: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b/>
              <w:color w:val="7F7F7F" w:themeColor="text1" w:themeTint="80"/>
              <w:sz w:val="22"/>
            </w:rPr>
          </w:pPr>
          <w:r w:rsidRPr="00366E1E">
            <w:rPr>
              <w:b/>
              <w:color w:val="7F7F7F" w:themeColor="text1" w:themeTint="80"/>
              <w:sz w:val="22"/>
            </w:rPr>
            <w:t>Average Systolic</w:t>
          </w:r>
        </w:p>
      </w:tc>
      <w:tc>
        <w:tcPr>
          <w:tcW w:w="1704" w:type="dxa"/>
        </w:tcPr>
        <w:p w:rsidR="004E3083" w:rsidRPr="00366E1E" w:rsidRDefault="004E3083" w:rsidP="004E3083">
          <w:pPr>
            <w:pStyle w:val="Footer"/>
            <w:rPr>
              <w:b/>
              <w:color w:val="7F7F7F" w:themeColor="text1" w:themeTint="80"/>
              <w:sz w:val="22"/>
            </w:rPr>
          </w:pPr>
          <w:r w:rsidRPr="00366E1E">
            <w:rPr>
              <w:b/>
              <w:color w:val="7F7F7F" w:themeColor="text1" w:themeTint="80"/>
              <w:sz w:val="22"/>
            </w:rPr>
            <w:t>Average Diastolic</w:t>
          </w:r>
        </w:p>
      </w:tc>
    </w:tr>
    <w:tr w:rsidR="004E3083" w:rsidRPr="00366E1E">
      <w:trPr>
        <w:trHeight w:val="366"/>
      </w:trPr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</w:p>
      </w:tc>
      <w:tc>
        <w:tcPr>
          <w:tcW w:w="1703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</w:p>
      </w:tc>
      <w:tc>
        <w:tcPr>
          <w:tcW w:w="1704" w:type="dxa"/>
        </w:tcPr>
        <w:p w:rsidR="004E3083" w:rsidRPr="00366E1E" w:rsidRDefault="004E3083" w:rsidP="004E3083">
          <w:pPr>
            <w:pStyle w:val="Footer"/>
            <w:rPr>
              <w:color w:val="7F7F7F" w:themeColor="text1" w:themeTint="80"/>
              <w:sz w:val="22"/>
            </w:rPr>
          </w:pPr>
        </w:p>
      </w:tc>
    </w:tr>
  </w:tbl>
  <w:p w:rsidR="004E3083" w:rsidRPr="00366E1E" w:rsidRDefault="004E3083" w:rsidP="004E3083">
    <w:pPr>
      <w:pStyle w:val="Footer"/>
      <w:rPr>
        <w:color w:val="7F7F7F" w:themeColor="text1" w:themeTint="80"/>
        <w:sz w:val="22"/>
      </w:rPr>
    </w:pPr>
  </w:p>
  <w:p w:rsidR="004E3083" w:rsidRPr="00366E1E" w:rsidRDefault="004E3083" w:rsidP="004E3083">
    <w:pPr>
      <w:pStyle w:val="Footer"/>
      <w:rPr>
        <w:color w:val="7F7F7F" w:themeColor="text1" w:themeTint="80"/>
        <w:sz w:val="22"/>
      </w:rPr>
    </w:pPr>
    <w:r w:rsidRPr="00366E1E">
      <w:rPr>
        <w:color w:val="7F7F7F" w:themeColor="text1" w:themeTint="80"/>
        <w:sz w:val="22"/>
      </w:rPr>
      <w:t>Assess readings according to the NICE Care Pathway for Hypertension (</w:t>
    </w:r>
    <w:r w:rsidRPr="00366E1E">
      <w:rPr>
        <w:i/>
        <w:color w:val="7F7F7F" w:themeColor="text1" w:themeTint="80"/>
        <w:sz w:val="22"/>
      </w:rPr>
      <w:t>Hypertension NICE August 2011</w:t>
    </w:r>
    <w:r w:rsidRPr="00366E1E">
      <w:rPr>
        <w:color w:val="7F7F7F" w:themeColor="text1" w:themeTint="80"/>
        <w:sz w:val="22"/>
      </w:rPr>
      <w:t>):</w:t>
    </w:r>
  </w:p>
  <w:p w:rsidR="00B53B92" w:rsidRPr="00366E1E" w:rsidRDefault="004E3083" w:rsidP="004E3083">
    <w:pPr>
      <w:pStyle w:val="Footer"/>
      <w:numPr>
        <w:ilvl w:val="0"/>
        <w:numId w:val="3"/>
      </w:numPr>
      <w:rPr>
        <w:color w:val="7F7F7F" w:themeColor="text1" w:themeTint="80"/>
        <w:sz w:val="22"/>
      </w:rPr>
    </w:pPr>
    <w:r w:rsidRPr="00366E1E">
      <w:rPr>
        <w:b/>
        <w:color w:val="7F7F7F" w:themeColor="text1" w:themeTint="80"/>
        <w:sz w:val="22"/>
      </w:rPr>
      <w:t>&lt;135</w:t>
    </w:r>
    <w:r w:rsidR="00B53B92" w:rsidRPr="00366E1E">
      <w:rPr>
        <w:b/>
        <w:color w:val="7F7F7F" w:themeColor="text1" w:themeTint="80"/>
        <w:sz w:val="22"/>
      </w:rPr>
      <w:t>/85</w:t>
    </w:r>
    <w:r w:rsidR="00B53B92" w:rsidRPr="00366E1E">
      <w:rPr>
        <w:color w:val="7F7F7F" w:themeColor="text1" w:themeTint="80"/>
        <w:sz w:val="22"/>
      </w:rPr>
      <w:t xml:space="preserve"> = normotensive</w:t>
    </w:r>
  </w:p>
  <w:p w:rsidR="00B53B92" w:rsidRPr="00366E1E" w:rsidRDefault="00B53B92" w:rsidP="004E3083">
    <w:pPr>
      <w:pStyle w:val="Footer"/>
      <w:numPr>
        <w:ilvl w:val="0"/>
        <w:numId w:val="3"/>
      </w:numPr>
      <w:rPr>
        <w:color w:val="7F7F7F" w:themeColor="text1" w:themeTint="80"/>
        <w:sz w:val="22"/>
      </w:rPr>
    </w:pPr>
    <w:r w:rsidRPr="00366E1E">
      <w:rPr>
        <w:b/>
        <w:color w:val="7F7F7F" w:themeColor="text1" w:themeTint="80"/>
        <w:sz w:val="22"/>
      </w:rPr>
      <w:sym w:font="Symbol" w:char="F0B3"/>
    </w:r>
    <w:r w:rsidRPr="00366E1E">
      <w:rPr>
        <w:b/>
        <w:color w:val="7F7F7F" w:themeColor="text1" w:themeTint="80"/>
        <w:sz w:val="22"/>
      </w:rPr>
      <w:t xml:space="preserve"> 135/85</w:t>
    </w:r>
    <w:r w:rsidRPr="00366E1E">
      <w:rPr>
        <w:color w:val="7F7F7F" w:themeColor="text1" w:themeTint="80"/>
        <w:sz w:val="22"/>
      </w:rPr>
      <w:t xml:space="preserve"> = Stage 1 Hypertension (if target organ damage or 10 year risk &gt;20% offer </w:t>
    </w:r>
    <w:proofErr w:type="spellStart"/>
    <w:r w:rsidRPr="00366E1E">
      <w:rPr>
        <w:color w:val="7F7F7F" w:themeColor="text1" w:themeTint="80"/>
        <w:sz w:val="22"/>
      </w:rPr>
      <w:t>antihypertensives</w:t>
    </w:r>
    <w:proofErr w:type="spellEnd"/>
    <w:r w:rsidRPr="00366E1E">
      <w:rPr>
        <w:color w:val="7F7F7F" w:themeColor="text1" w:themeTint="80"/>
        <w:sz w:val="22"/>
      </w:rPr>
      <w:t>)</w:t>
    </w:r>
  </w:p>
  <w:p w:rsidR="004E3083" w:rsidRPr="00366E1E" w:rsidRDefault="00B53B92" w:rsidP="004E3083">
    <w:pPr>
      <w:pStyle w:val="Footer"/>
      <w:numPr>
        <w:ilvl w:val="0"/>
        <w:numId w:val="3"/>
      </w:numPr>
      <w:rPr>
        <w:color w:val="7F7F7F" w:themeColor="text1" w:themeTint="80"/>
        <w:sz w:val="22"/>
      </w:rPr>
    </w:pPr>
    <w:r w:rsidRPr="00366E1E">
      <w:rPr>
        <w:b/>
        <w:color w:val="7F7F7F" w:themeColor="text1" w:themeTint="80"/>
        <w:sz w:val="22"/>
      </w:rPr>
      <w:sym w:font="Symbol" w:char="F0B3"/>
    </w:r>
    <w:r w:rsidRPr="00366E1E">
      <w:rPr>
        <w:b/>
        <w:color w:val="7F7F7F" w:themeColor="text1" w:themeTint="80"/>
        <w:sz w:val="22"/>
      </w:rPr>
      <w:t>150/95</w:t>
    </w:r>
    <w:r w:rsidRPr="00366E1E">
      <w:rPr>
        <w:color w:val="7F7F7F" w:themeColor="text1" w:themeTint="80"/>
        <w:sz w:val="22"/>
      </w:rPr>
      <w:t xml:space="preserve"> = Stage 2 Hypertension (offer </w:t>
    </w:r>
    <w:proofErr w:type="spellStart"/>
    <w:r w:rsidRPr="00366E1E">
      <w:rPr>
        <w:color w:val="7F7F7F" w:themeColor="text1" w:themeTint="80"/>
        <w:sz w:val="22"/>
      </w:rPr>
      <w:t>antihypertensives</w:t>
    </w:r>
    <w:proofErr w:type="spellEnd"/>
    <w:r w:rsidRPr="00366E1E">
      <w:rPr>
        <w:color w:val="7F7F7F" w:themeColor="text1" w:themeTint="80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69" w:rsidRDefault="001C07F5">
      <w:r>
        <w:separator/>
      </w:r>
    </w:p>
  </w:footnote>
  <w:footnote w:type="continuationSeparator" w:id="0">
    <w:p w:rsidR="00C27E69" w:rsidRDefault="001C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83" w:rsidRPr="004D38BC" w:rsidRDefault="004E3083" w:rsidP="004E3083">
    <w:pPr>
      <w:jc w:val="center"/>
      <w:rPr>
        <w:b/>
        <w:sz w:val="34"/>
        <w:lang w:val="en-GB"/>
      </w:rPr>
    </w:pPr>
    <w:r>
      <w:rPr>
        <w:b/>
        <w:sz w:val="34"/>
        <w:lang w:val="en-GB"/>
      </w:rPr>
      <w:t>Home Blood Pressure Monitoring</w:t>
    </w:r>
  </w:p>
  <w:p w:rsidR="004E3083" w:rsidRDefault="004E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B26"/>
    <w:multiLevelType w:val="hybridMultilevel"/>
    <w:tmpl w:val="BC6CE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E6D53"/>
    <w:multiLevelType w:val="hybridMultilevel"/>
    <w:tmpl w:val="8F86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E63593"/>
    <w:multiLevelType w:val="hybridMultilevel"/>
    <w:tmpl w:val="040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BC"/>
    <w:rsid w:val="001C07F5"/>
    <w:rsid w:val="00366E1E"/>
    <w:rsid w:val="003E4972"/>
    <w:rsid w:val="004D38BC"/>
    <w:rsid w:val="004E3083"/>
    <w:rsid w:val="008D4B45"/>
    <w:rsid w:val="00992E0D"/>
    <w:rsid w:val="009A0D12"/>
    <w:rsid w:val="00B53B92"/>
    <w:rsid w:val="00C27E69"/>
    <w:rsid w:val="00CA3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BC"/>
    <w:pPr>
      <w:ind w:left="720"/>
      <w:contextualSpacing/>
    </w:pPr>
  </w:style>
  <w:style w:type="table" w:styleId="TableGrid">
    <w:name w:val="Table Grid"/>
    <w:basedOn w:val="TableNormal"/>
    <w:uiPriority w:val="59"/>
    <w:rsid w:val="004D3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3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083"/>
  </w:style>
  <w:style w:type="paragraph" w:styleId="Footer">
    <w:name w:val="footer"/>
    <w:basedOn w:val="Normal"/>
    <w:link w:val="FooterChar"/>
    <w:uiPriority w:val="99"/>
    <w:semiHidden/>
    <w:unhideWhenUsed/>
    <w:rsid w:val="004E3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BC"/>
    <w:pPr>
      <w:ind w:left="720"/>
      <w:contextualSpacing/>
    </w:pPr>
  </w:style>
  <w:style w:type="table" w:styleId="TableGrid">
    <w:name w:val="Table Grid"/>
    <w:basedOn w:val="TableNormal"/>
    <w:uiPriority w:val="59"/>
    <w:rsid w:val="004D3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3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083"/>
  </w:style>
  <w:style w:type="paragraph" w:styleId="Footer">
    <w:name w:val="footer"/>
    <w:basedOn w:val="Normal"/>
    <w:link w:val="FooterChar"/>
    <w:uiPriority w:val="99"/>
    <w:semiHidden/>
    <w:unhideWhenUsed/>
    <w:rsid w:val="004E3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Blackmore</dc:creator>
  <cp:lastModifiedBy>Jane Myat</cp:lastModifiedBy>
  <cp:revision>2</cp:revision>
  <cp:lastPrinted>2020-02-04T14:30:00Z</cp:lastPrinted>
  <dcterms:created xsi:type="dcterms:W3CDTF">2020-02-04T14:30:00Z</dcterms:created>
  <dcterms:modified xsi:type="dcterms:W3CDTF">2020-02-04T14:30:00Z</dcterms:modified>
</cp:coreProperties>
</file>